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выполнении плана по устранению недостатков, выявленных в ходе независимой оценки качества условий оказания услуг муниципальным общеобразовательным учреждением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№12» в 2019 году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Независимая оценка</w:t>
      </w:r>
      <w:r>
        <w:rPr>
          <w:rFonts w:ascii="Times New Roman" w:hAnsi="Times New Roman" w:cs="Times New Roman"/>
          <w:sz w:val="28"/>
          <w:szCs w:val="28"/>
        </w:rPr>
        <w:t xml:space="preserve"> качества условий   оказания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общеобразовательным учреждением «Средняя общеобразовательная школа №12»  составляет  </w:t>
      </w:r>
      <w:r>
        <w:rPr>
          <w:rFonts w:ascii="Times New Roman" w:hAnsi="Times New Roman" w:cs="Times New Roman"/>
          <w:b/>
          <w:sz w:val="28"/>
          <w:szCs w:val="28"/>
        </w:rPr>
        <w:t xml:space="preserve">74,0 балла </w:t>
      </w:r>
      <w:r>
        <w:rPr>
          <w:rFonts w:ascii="Times New Roman" w:hAnsi="Times New Roman" w:cs="Times New Roman"/>
          <w:sz w:val="28"/>
          <w:szCs w:val="28"/>
        </w:rPr>
        <w:t xml:space="preserve">из 100 возможных.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сделано в ходе реализации мероприятий по устранению выявленных недостатков: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По критерию 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Открытость и доступность информации об организации»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оформлен стенд  с информацией </w:t>
      </w:r>
      <w:r>
        <w:rPr>
          <w:rFonts w:ascii="Times New Roman" w:hAnsi="Times New Roman" w:cs="Times New Roman"/>
          <w:sz w:val="28"/>
          <w:szCs w:val="28"/>
        </w:rPr>
        <w:t>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5438775" cy="2143125"/>
            <wp:effectExtent l="19050" t="0" r="9525" b="0"/>
            <wp:wrapNone/>
            <wp:docPr id="38" name="Рисунок 1" descr="C:\Users\admin\AppData\Local\Microsoft\Windows\INetCache\Content.Word\20200212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" descr="C:\Users\admin\AppData\Local\Microsoft\Windows\INetCache\Content.Word\20200212_08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761" r="8445" b="4316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информационном стенде размещен документ  о порядке оказания платных образовательных услуг:</w:t>
      </w:r>
    </w:p>
    <w:p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5276850" cy="1914525"/>
            <wp:effectExtent l="19050" t="0" r="0" b="0"/>
            <wp:wrapNone/>
            <wp:docPr id="39" name="Рисунок 4" descr="C:\Users\admin\AppData\Local\Microsoft\Windows\INetCache\Content.Word\20200212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" descr="C:\Users\admin\AppData\Local\Microsoft\Windows\INetCache\Content.Word\20200212_08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504" r="11170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0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rPr>
          <w:rFonts w:ascii="Times New Roman" w:hAnsi="Times New Roman" w:cs="Times New Roman"/>
        </w:rPr>
      </w:pPr>
    </w:p>
    <w:p>
      <w:pPr>
        <w:pStyle w:val="10"/>
        <w:rPr>
          <w:rFonts w:ascii="Times New Roman" w:hAnsi="Times New Roman" w:cs="Times New Roman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Информация о наличии и порядке оказания платных образовательных услуг.</w:t>
      </w:r>
    </w:p>
    <w:p>
      <w:r>
        <w:rPr>
          <w:lang w:eastAsia="ru-RU"/>
        </w:rPr>
        <w:drawing>
          <wp:inline distT="0" distB="0" distL="0" distR="0">
            <wp:extent cx="5940425" cy="2647950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45" b="65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размещена на официальном сайте информация  о режиме, графике работы:</w:t>
      </w:r>
    </w:p>
    <w:p>
      <w:r>
        <w:rPr>
          <w:lang w:eastAsia="ru-RU"/>
        </w:rPr>
        <w:drawing>
          <wp:inline distT="0" distB="0" distL="0" distR="0">
            <wp:extent cx="5940425" cy="2686050"/>
            <wp:effectExtent l="19050" t="0" r="3175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390" b="62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 контактных телефонах и об адресах электронной почты:</w:t>
      </w:r>
    </w:p>
    <w:p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111125</wp:posOffset>
            </wp:positionV>
            <wp:extent cx="5940425" cy="2009775"/>
            <wp:effectExtent l="19050" t="0" r="3175" b="0"/>
            <wp:wrapNone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484" b="94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>
      <w:pPr>
        <w:ind w:firstLine="708"/>
      </w:pPr>
    </w:p>
    <w:p>
      <w:pPr>
        <w:ind w:firstLine="708"/>
      </w:pPr>
    </w:p>
    <w:p>
      <w:pPr>
        <w:ind w:firstLine="708"/>
      </w:pPr>
    </w:p>
    <w:p>
      <w:pPr>
        <w:ind w:firstLine="708"/>
      </w:pPr>
    </w:p>
    <w:p>
      <w:pPr>
        <w:ind w:firstLine="708"/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 структуре и об органах управления образовательной организации:</w:t>
      </w:r>
    </w:p>
    <w:p>
      <w:pPr>
        <w:spacing w:after="0"/>
      </w:pPr>
      <w:r>
        <w:rPr>
          <w:lang w:eastAsia="ru-RU"/>
        </w:rPr>
        <w:drawing>
          <wp:inline distT="0" distB="0" distL="0" distR="0">
            <wp:extent cx="5940425" cy="2552700"/>
            <wp:effectExtent l="19050" t="0" r="3175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670" b="79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размещены сведения  о наличии положений  о структурных подразделениях (об органах управления) с приложением копий указанных положений (при их наличии):</w:t>
      </w:r>
    </w:p>
    <w:p>
      <w:r>
        <w:rPr>
          <w:lang w:eastAsia="ru-RU"/>
        </w:rPr>
        <w:drawing>
          <wp:inline distT="0" distB="0" distL="0" distR="0">
            <wp:extent cx="5940425" cy="2524125"/>
            <wp:effectExtent l="19050" t="0" r="3175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524" b="79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копия устава образовательной организации: </w:t>
      </w:r>
    </w:p>
    <w:p>
      <w:r>
        <w:rPr>
          <w:lang w:eastAsia="ru-RU"/>
        </w:rPr>
        <w:drawing>
          <wp:inline distT="0" distB="0" distL="0" distR="0">
            <wp:extent cx="5940425" cy="1628775"/>
            <wp:effectExtent l="19050" t="0" r="3175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786" b="264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копия лицензии  на осуществление образовательной деятельности: </w:t>
      </w:r>
    </w:p>
    <w:p>
      <w:r>
        <w:rPr>
          <w:lang w:eastAsia="ru-RU"/>
        </w:rPr>
        <w:drawing>
          <wp:inline distT="0" distB="0" distL="0" distR="0">
            <wp:extent cx="5940425" cy="1409700"/>
            <wp:effectExtent l="19050" t="0" r="3175" b="0"/>
            <wp:docPr id="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9573" b="82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копия свидетельства о  государственной аккредитации: </w:t>
      </w:r>
    </w:p>
    <w:p>
      <w:r>
        <w:drawing>
          <wp:inline distT="0" distB="0" distL="0" distR="0">
            <wp:extent cx="5940425" cy="1628775"/>
            <wp:effectExtent l="19050" t="0" r="3175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786" b="264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организации: </w:t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940425" cy="2524125"/>
            <wp:effectExtent l="19050" t="0" r="3175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809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940425" cy="1981200"/>
            <wp:effectExtent l="19050" t="0" r="3175" b="0"/>
            <wp:docPr id="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658" b="210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обучающихся): </w:t>
      </w:r>
    </w:p>
    <w:p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2294890</wp:posOffset>
            </wp:positionV>
            <wp:extent cx="5940425" cy="2343150"/>
            <wp:effectExtent l="19050" t="0" r="3175" b="0"/>
            <wp:wrapNone/>
            <wp:docPr id="5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228" b="96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5940425" cy="2352675"/>
            <wp:effectExtent l="19050" t="0" r="3175" b="0"/>
            <wp:docPr id="5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524" b="13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tabs>
          <w:tab w:val="left" w:pos="900"/>
        </w:tabs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размещены результаты самообследования:</w:t>
      </w:r>
      <w:r>
        <w:t xml:space="preserve"> </w:t>
      </w:r>
    </w:p>
    <w:p>
      <w:pPr>
        <w:tabs>
          <w:tab w:val="left" w:pos="900"/>
        </w:tabs>
      </w:pPr>
      <w:r>
        <w:rPr>
          <w:lang w:eastAsia="ru-RU"/>
        </w:rPr>
        <w:drawing>
          <wp:inline distT="0" distB="0" distL="0" distR="0">
            <wp:extent cx="5940425" cy="2305050"/>
            <wp:effectExtent l="19050" t="0" r="3175" b="0"/>
            <wp:docPr id="5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519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программе: </w:t>
      </w:r>
    </w:p>
    <w:p>
      <w:r>
        <w:rPr>
          <w:lang w:eastAsia="ru-RU"/>
        </w:rPr>
        <w:drawing>
          <wp:inline distT="0" distB="0" distL="0" distR="0">
            <wp:extent cx="5940425" cy="2133600"/>
            <wp:effectExtent l="19050" t="0" r="3175" b="0"/>
            <wp:docPr id="6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8775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488950</wp:posOffset>
            </wp:positionV>
            <wp:extent cx="5940425" cy="2486025"/>
            <wp:effectExtent l="19050" t="0" r="3175" b="0"/>
            <wp:wrapNone/>
            <wp:docPr id="6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379" b="82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размещены предписания органов, осуществляющих государственный контроль (надзор) в сфере образования: </w:t>
      </w:r>
    </w:p>
    <w:p/>
    <w:p/>
    <w:p/>
    <w:p/>
    <w:p/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об уровне образования:</w:t>
      </w:r>
    </w:p>
    <w:p>
      <w:r>
        <w:rPr>
          <w:lang w:eastAsia="ru-RU"/>
        </w:rPr>
        <w:drawing>
          <wp:inline distT="0" distB="0" distL="0" distR="0">
            <wp:extent cx="5940425" cy="1428750"/>
            <wp:effectExtent l="19050" t="0" r="3175" b="0"/>
            <wp:docPr id="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4217" b="330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формах обучения: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1962150"/>
            <wp:effectExtent l="19050" t="0" r="3175" b="0"/>
            <wp:docPr id="6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066" b="142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нормативном сроке обучения: </w:t>
      </w:r>
    </w:p>
    <w:p>
      <w:r>
        <w:rPr>
          <w:lang w:eastAsia="ru-RU"/>
        </w:rPr>
        <w:drawing>
          <wp:inline distT="0" distB="0" distL="0" distR="0">
            <wp:extent cx="5940425" cy="1209675"/>
            <wp:effectExtent l="19050" t="0" r="3175" b="0"/>
            <wp:docPr id="6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3590" b="202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560070</wp:posOffset>
            </wp:positionV>
            <wp:extent cx="5940425" cy="2371725"/>
            <wp:effectExtent l="19050" t="0" r="3175" b="0"/>
            <wp:wrapNone/>
            <wp:docPr id="6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652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сведения о сроке действия государственной  аккредитации образовательной программы:</w:t>
      </w:r>
    </w:p>
    <w:p>
      <w:pPr>
        <w:rPr>
          <w:rFonts w:ascii="Times New Roman" w:hAnsi="Times New Roman" w:cs="Times New Roman"/>
          <w:sz w:val="28"/>
          <w:szCs w:val="28"/>
        </w:rPr>
      </w:pPr>
    </w:p>
    <w:p/>
    <w:p>
      <w:pPr>
        <w:rPr>
          <w:lang w:eastAsia="ru-RU"/>
        </w:rPr>
      </w:pPr>
    </w:p>
    <w:p>
      <w:pPr>
        <w:rPr>
          <w:lang w:eastAsia="ru-RU"/>
        </w:rPr>
      </w:pPr>
    </w:p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описание образовательной программы с приложением ее копии: </w:t>
      </w:r>
    </w:p>
    <w:p>
      <w:r>
        <w:rPr>
          <w:lang w:eastAsia="ru-RU"/>
        </w:rPr>
        <w:drawing>
          <wp:inline distT="0" distB="0" distL="0" distR="0">
            <wp:extent cx="5940425" cy="2457450"/>
            <wp:effectExtent l="19050" t="0" r="3175" b="0"/>
            <wp:docPr id="6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658" b="68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сведение об учебном плане с приложением его копии: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1381125"/>
            <wp:effectExtent l="19050" t="0" r="3175" b="0"/>
            <wp:docPr id="6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6182" b="225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об аннотации к рабочим программам дисциплин: </w:t>
      </w: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524125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7664" b="68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календарный учебный график с приложением его копии: </w:t>
      </w:r>
    </w:p>
    <w:p>
      <w:pPr>
        <w:tabs>
          <w:tab w:val="left" w:pos="960"/>
        </w:tabs>
      </w:pPr>
      <w:r>
        <w:rPr>
          <w:lang w:eastAsia="ru-RU"/>
        </w:rPr>
        <w:drawing>
          <wp:inline distT="0" distB="0" distL="0" distR="0">
            <wp:extent cx="5940425" cy="150495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9003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945"/>
        </w:tabs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методических и иных документах, разработанных образовательной организацией для обеспечения образовательного процесса:</w:t>
      </w: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организации создан раздел «Методическая служба»</w:t>
      </w: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51460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8234" b="65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предусмотренных соответствующей образовательной программой: </w:t>
      </w: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1019175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5840" b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размещена информация об использовании при реализации указанных образовательных программ электронного обучения и дистанционных образовательных технологий: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1943100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3647" b="182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лиц, о языках, на которых осуществляется образование (обучение): </w:t>
      </w:r>
    </w:p>
    <w:p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457450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8803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496570</wp:posOffset>
            </wp:positionV>
            <wp:extent cx="5940425" cy="2266950"/>
            <wp:effectExtent l="19050" t="0" r="317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7094" b="15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сведения о государственных образовательных стандартах и образовательных стандартах с приложением их копий  (при наличии): </w:t>
      </w:r>
    </w:p>
    <w:p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575"/>
        </w:tabs>
      </w:pPr>
    </w:p>
    <w:p>
      <w:pPr>
        <w:tabs>
          <w:tab w:val="left" w:pos="1575"/>
        </w:tabs>
      </w:pPr>
    </w:p>
    <w:p/>
    <w:p/>
    <w:p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руководителе образовательной организации, его заместителях: </w:t>
      </w:r>
    </w:p>
    <w:p>
      <w:pPr>
        <w:tabs>
          <w:tab w:val="left" w:pos="1890"/>
        </w:tabs>
      </w:pPr>
      <w:r>
        <w:rPr>
          <w:lang w:eastAsia="ru-RU"/>
        </w:rPr>
        <w:drawing>
          <wp:inline distT="0" distB="0" distL="0" distR="0">
            <wp:extent cx="5940425" cy="1828800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7379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90"/>
        </w:tabs>
      </w:pPr>
    </w:p>
    <w:p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персональном составе педагогических работников: </w:t>
      </w:r>
    </w:p>
    <w:p>
      <w:pPr>
        <w:tabs>
          <w:tab w:val="left" w:pos="1890"/>
        </w:tabs>
      </w:pPr>
      <w:r>
        <w:rPr>
          <w:lang w:eastAsia="ru-RU"/>
        </w:rPr>
        <w:drawing>
          <wp:inline distT="0" distB="0" distL="0" distR="0">
            <wp:extent cx="5940425" cy="2400300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8803" b="94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материально-техническом обеспечении  образовательной деятельности: </w:t>
      </w:r>
    </w:p>
    <w:p>
      <w:pPr>
        <w:tabs>
          <w:tab w:val="left" w:pos="1215"/>
        </w:tabs>
      </w:pPr>
      <w:r>
        <w:rPr>
          <w:lang w:eastAsia="ru-RU"/>
        </w:rPr>
        <w:drawing>
          <wp:inline distT="0" distB="0" distL="0" distR="0">
            <wp:extent cx="5940425" cy="2409825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949" b="99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5940425" cy="2352675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2507" b="7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информация об условиях питания обучающихся, в том числе инвалидов и лиц с ограниченными возможностями здоровья (при наличии): </w:t>
      </w:r>
    </w:p>
    <w:p>
      <w:r>
        <w:rPr>
          <w:lang w:eastAsia="ru-RU"/>
        </w:rPr>
        <w:drawing>
          <wp:inline distT="0" distB="0" distL="0" distR="0">
            <wp:extent cx="5940425" cy="2457450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7949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информация об условиях охраны здоровья обучающихся: </w:t>
      </w:r>
    </w:p>
    <w:p>
      <w:r>
        <w:rPr>
          <w:lang w:eastAsia="ru-RU"/>
        </w:rPr>
        <w:drawing>
          <wp:inline distT="0" distB="0" distL="0" distR="0">
            <wp:extent cx="5940425" cy="2219325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4217" b="94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здоровья: </w:t>
      </w:r>
    </w:p>
    <w:p>
      <w:r>
        <w:rPr>
          <w:lang w:eastAsia="ru-RU"/>
        </w:rPr>
        <w:drawing>
          <wp:inline distT="0" distB="0" distL="0" distR="0">
            <wp:extent cx="5940425" cy="1733550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7379" b="307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здоровья:</w:t>
      </w:r>
    </w:p>
    <w:p>
      <w:r>
        <w:rPr>
          <w:lang w:eastAsia="ru-RU"/>
        </w:rPr>
        <w:drawing>
          <wp:inline distT="0" distB="0" distL="0" distR="0">
            <wp:extent cx="5940425" cy="2171700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7094" b="179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здоровья: </w:t>
      </w:r>
    </w:p>
    <w:p>
      <w:r>
        <w:rPr>
          <w:lang w:eastAsia="ru-RU"/>
        </w:rPr>
        <w:drawing>
          <wp:inline distT="0" distB="0" distL="0" distR="0">
            <wp:extent cx="5940425" cy="400050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41880" b="461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информация о наличии и порядке оказания платных образовательных услуг (при наличии): </w:t>
      </w: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r>
        <w:rPr>
          <w:lang w:eastAsia="ru-RU"/>
        </w:rPr>
        <w:drawing>
          <wp:inline distT="0" distB="0" distL="0" distR="0">
            <wp:extent cx="5940425" cy="2190750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8234" b="162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 о поступлении финансовых и материальных средств и об их расходовании по итогам финансового года: </w:t>
      </w:r>
    </w:p>
    <w:p>
      <w:r>
        <w:rPr>
          <w:lang w:eastAsia="ru-RU"/>
        </w:rPr>
        <w:drawing>
          <wp:inline distT="0" distB="0" distL="0" distR="0">
            <wp:extent cx="5940425" cy="2409825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9943" b="79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информация о поступлении финансовых и материальных средств и об их расходовании по итогам финансового года: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066925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8205" b="99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количестве вакантных мест для приема (перевода) по каждой образовательной программе: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476500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7094" b="88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038350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7350" b="116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телефон: </w:t>
      </w:r>
    </w:p>
    <w:p>
      <w:r>
        <w:rPr>
          <w:lang w:eastAsia="ru-RU"/>
        </w:rPr>
        <w:drawing>
          <wp:inline distT="0" distB="0" distL="0" distR="0">
            <wp:extent cx="5940425" cy="876300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51567"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электронная почта: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962025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3533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- э</w:t>
      </w:r>
      <w:r>
        <w:rPr>
          <w:rFonts w:ascii="Times New Roman" w:hAnsi="Times New Roman" w:cs="Times New Roman"/>
          <w:sz w:val="28"/>
          <w:szCs w:val="28"/>
        </w:rPr>
        <w:t xml:space="preserve">лектронные сервисы (форма для подачи электронного обращения/ жалобы/предложения; раздел «Часто задаваемые вопросы»; получение консультации по оказываемым услугам и пр.):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5940425" cy="2543175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7094" b="68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696595</wp:posOffset>
            </wp:positionV>
            <wp:extent cx="5940425" cy="2228850"/>
            <wp:effectExtent l="19050" t="0" r="3175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6211" b="7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обеспечение технической возможности выражения участниками образовательных отношений мнения о качестве оказания услуг (наличие анкеты для опроса граждан или гиперссылки на нее):</w:t>
      </w:r>
    </w:p>
    <w:p/>
    <w:p/>
    <w:p/>
    <w:p/>
    <w:p/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альтернативной версии официального сайта организации в информационно-телекоммуникационной сети «Интернет» для инвалидов по зрению:</w:t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940425" cy="2400300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9658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Доступность  услуг для инвалидов.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территории, прилегающей к организации, и ее помещений с учетом доступности для инвалидов 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Школа оборудована пандусом.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Территория школы не оборудована стоянкой , для автотранспортных средств инвалидов, так как на данный момент не требуется.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Дверные  проёмы здания школы соответствуют нормам.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 школе нет сменных кресел - колясок для инвалидов, в связи с отсутствием такой потребности.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Санитарно гигиенические помещения оборудованы в туалетах.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Обеспечение в организации условий доступности, позволяющих инвалидам получать услуги наравне с другими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Дублирование  для инвалидов по слуху и зрению звуковой и зрительной информацией,  будет оснащено по мере необходимости в случае поступления запроса на оказание данной  образовательной услуги.</w:t>
      </w:r>
    </w:p>
    <w:p>
      <w:p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Д</w:t>
      </w:r>
      <w:r>
        <w:rPr>
          <w:rFonts w:ascii="Times New Roman" w:hAnsi="Times New Roman" w:cs="Times New Roman"/>
          <w:sz w:val="28"/>
          <w:szCs w:val="28"/>
        </w:rPr>
        <w:t>ублировани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будет выполнено по мере необходимости в случае поступления запроса на оказание данной  образовательной услуги.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П</w:t>
      </w:r>
      <w:r>
        <w:rPr>
          <w:rFonts w:ascii="Times New Roman" w:hAnsi="Times New Roman" w:cs="Times New Roman"/>
          <w:sz w:val="28"/>
          <w:szCs w:val="28"/>
        </w:rPr>
        <w:t>редоставления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инвалидам по слуху (слуху и зрению) услуг сурдопереводчика (тифлосурдопереводчика)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не предоставляется, в связи с отсутствием такой потребности.</w:t>
      </w:r>
    </w:p>
    <w:p>
      <w:p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На сайте МОУ «СОШ№12» установлена  а</w:t>
      </w:r>
      <w:r>
        <w:rPr>
          <w:rFonts w:ascii="Times New Roman" w:hAnsi="Times New Roman" w:cs="Times New Roman"/>
          <w:sz w:val="28"/>
          <w:szCs w:val="28"/>
        </w:rPr>
        <w:t>льтернативн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верси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для инвалидов по зрению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ind w:firstLine="11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lang w:eastAsia="ru-RU"/>
        </w:rPr>
        <w:drawing>
          <wp:inline distT="0" distB="0" distL="0" distR="0">
            <wp:extent cx="5940425" cy="2400300"/>
            <wp:effectExtent l="0" t="0" r="3175" b="7620"/>
            <wp:docPr id="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9658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Прошли курсы повышения квалификации:</w:t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bidi="he-IL"/>
        </w:rPr>
      </w:pPr>
      <w:r>
        <w:rPr>
          <w:rFonts w:ascii="Times New Roman" w:hAnsi="Times New Roman" w:eastAsia="Times New Roman" w:cs="Times New Roman"/>
          <w:sz w:val="28"/>
          <w:szCs w:val="28"/>
          <w:lang w:bidi="he-IL"/>
        </w:rPr>
        <w:t>Алтухова Л.В.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«Актуальные вопросы образования детей с ОВЗ в условиях общеобразовательного учреждения», сентябрь 2020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Макова Г.В.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«Педагогическая деятельность учителя физики по оказанию помощи детям с ОВЗ в условиях реализации ФГОС ООО», сентябрь 2020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Лобачева Н.И.</w:t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«Особенности организации инклюзивного образования в начальной школе», апрель 2020</w:t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Ряшенцева Т.И.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«Педагогическая деятельность учителя начальных классов  по оказанию помощи детям с ОВЗ в условиях реализации ФГОС НОО», сентябрь 2020</w:t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Цындрина Н.Н.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«Педагогическая деятельность учителя технологии  по оказанию помощи детям с ОВЗ в условиях реализации ФГОС ООО», сентябрь 2020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sz w:val="28"/>
          <w:szCs w:val="28"/>
          <w:lang w:eastAsia="ru-RU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EE473B"/>
    <w:multiLevelType w:val="singleLevel"/>
    <w:tmpl w:val="AFEE473B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A696A"/>
    <w:rsid w:val="000B26A6"/>
    <w:rsid w:val="00130387"/>
    <w:rsid w:val="00191038"/>
    <w:rsid w:val="001C29CA"/>
    <w:rsid w:val="0026221C"/>
    <w:rsid w:val="002950A6"/>
    <w:rsid w:val="003014E9"/>
    <w:rsid w:val="00341D24"/>
    <w:rsid w:val="003A696A"/>
    <w:rsid w:val="003F069E"/>
    <w:rsid w:val="004D1437"/>
    <w:rsid w:val="004D765F"/>
    <w:rsid w:val="004E187D"/>
    <w:rsid w:val="005D3644"/>
    <w:rsid w:val="00686A74"/>
    <w:rsid w:val="006B2758"/>
    <w:rsid w:val="006B31B0"/>
    <w:rsid w:val="006B6A12"/>
    <w:rsid w:val="006D26A1"/>
    <w:rsid w:val="006F4369"/>
    <w:rsid w:val="007111E1"/>
    <w:rsid w:val="007258C7"/>
    <w:rsid w:val="00734BD3"/>
    <w:rsid w:val="007A6271"/>
    <w:rsid w:val="007D4AB6"/>
    <w:rsid w:val="007F3516"/>
    <w:rsid w:val="008A6839"/>
    <w:rsid w:val="008E29DA"/>
    <w:rsid w:val="00920D01"/>
    <w:rsid w:val="009603F3"/>
    <w:rsid w:val="00A84D33"/>
    <w:rsid w:val="00B02AA1"/>
    <w:rsid w:val="00B308FE"/>
    <w:rsid w:val="00B33C42"/>
    <w:rsid w:val="00B952AF"/>
    <w:rsid w:val="00B97E62"/>
    <w:rsid w:val="00BA714A"/>
    <w:rsid w:val="00C02C44"/>
    <w:rsid w:val="00C47825"/>
    <w:rsid w:val="00C66148"/>
    <w:rsid w:val="00C66D92"/>
    <w:rsid w:val="00D025EB"/>
    <w:rsid w:val="00D24629"/>
    <w:rsid w:val="00D46414"/>
    <w:rsid w:val="00D55A28"/>
    <w:rsid w:val="00DD1C89"/>
    <w:rsid w:val="00E329D7"/>
    <w:rsid w:val="00E5298C"/>
    <w:rsid w:val="00E730BB"/>
    <w:rsid w:val="00EF5144"/>
    <w:rsid w:val="00F02664"/>
    <w:rsid w:val="00F61553"/>
    <w:rsid w:val="00F70AF2"/>
    <w:rsid w:val="23074A70"/>
    <w:rsid w:val="7363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8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9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8">
    <w:name w:val="Верхний колонтитул Знак"/>
    <w:basedOn w:val="2"/>
    <w:link w:val="5"/>
    <w:semiHidden/>
    <w:uiPriority w:val="99"/>
  </w:style>
  <w:style w:type="character" w:customStyle="1" w:styleId="9">
    <w:name w:val="Нижний колонтитул Знак"/>
    <w:basedOn w:val="2"/>
    <w:link w:val="6"/>
    <w:semiHidden/>
    <w:uiPriority w:val="99"/>
  </w:style>
  <w:style w:type="paragraph" w:customStyle="1" w:styleId="10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751B5E-F90E-4E94-8BC8-E7BC1FB8C9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RePack by SPecialiST</Company>
  <Pages>1</Pages>
  <Words>999</Words>
  <Characters>5698</Characters>
  <Lines>47</Lines>
  <Paragraphs>13</Paragraphs>
  <TotalTime>0</TotalTime>
  <ScaleCrop>false</ScaleCrop>
  <LinksUpToDate>false</LinksUpToDate>
  <CharactersWithSpaces>6684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2021-12-17T17:21:00Z</dcterms:created>
  <dc:creator>HP</dc:creator>
  <cp:lastModifiedBy>admin</cp:lastModifiedBy>
  <dcterms:modified xsi:type="dcterms:W3CDTF">2021-12-20T09:48:13Z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962098F35FEB4920BCBB93B83B3965EE</vt:lpwstr>
  </property>
</Properties>
</file>